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17 вересня 2015 року на базі комунального закладу «Педагогічний ліцей» Кіровоградської міської ради відбулась управлінська практика слухачів курсів підвищення кваліфікації керівників навчальних закладів (директори шкіл, заступники директорів шкіл з навчально-виховної та науково-методичної роботи) з проблеми «Управління інноваційною діяльністю в навчальному закладі».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Інформаційно-презентаційний блок педагогічної практики включав презентацію досвіду роботи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Чередніченко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Н.Ю., директора комунального закладу «Педагогічний ліцей» Кіровоградської міської ради, кандидата педагогічних наук з проблеми «Управління інноваційними процесами в педагогічному ліцеї». Наталія Юріївна акцентувала увагу на основних напрямках інноваційного управління загальноосвітнім навчальним закладом: 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раціональне співвідношення традиційних та інноваційних принципів, функцій, методів управління школою;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демократизація управління ліцеєм через оптимізацію системи взаємовідносин «керівник - батьки - учителі - учні»;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підготовка всіх суб’єктів інноваційного управління до впровадження інновацій у систему управління школою;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переорієнтація педагогічного колективу та керівництва закладу на творчу діяльність;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орієнтація на суб’єкт-суб’єктні та партнерські взаємини між суб’єктами інноваційного управління; обізнаність суб’єктів інноваційного управління з інноваційним світовим доробком через розширення консультативних послуг; 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зміна управлінської позиції керівника з адміністратора на консультанта вчителя з питань самоосвіти.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Під час круглого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столу«Науково-методичні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засади створення та розвитку інноваційного освітнього середовища» учасники мали можливість ознайомитись із:</w:t>
      </w:r>
    </w:p>
    <w:p w:rsidR="00AE686A" w:rsidRPr="00AE686A" w:rsidRDefault="00AE686A" w:rsidP="00AE686A">
      <w:pPr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· інноваційними підходами до проведення роботи з обдарованими учнями в педагогічному ліцеї (Волощук Т.С., заступник директора з навчально-виховної роботи);</w:t>
      </w:r>
    </w:p>
    <w:p w:rsidR="00AE686A" w:rsidRPr="00AE686A" w:rsidRDefault="00AE686A" w:rsidP="00AE6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6A" w:rsidRPr="00AE686A" w:rsidRDefault="00AE686A" w:rsidP="00AE686A">
      <w:pPr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lastRenderedPageBreak/>
        <w:t>· ефективною системою патріотичного виховання ліцеїстів шляхом використання мультимедійних технологій (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Вященко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В.І., заступник директора з навчально-виховної роботи):</w:t>
      </w:r>
    </w:p>
    <w:p w:rsidR="00AE686A" w:rsidRPr="00AE686A" w:rsidRDefault="00AE686A" w:rsidP="00AE686A">
      <w:pPr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технологієюпроведення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гурткових занять з журналістики: інноваційний аспект (Ковальова О.С., керівник гуртка журналістики педагогічного ліцею).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Під час реалізації практичного блоку керівники навчальних закладів були учасниками психологічного міні-тренінгу «Готовність педагогів до впровадження інновацій», який підготували і провели практичні психологи Гурова О.М.,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відвідали уроки: інформатики у 10-му класі з теми «Поняття про шаблон документа; створення документа за допомогою майстра. Створення нумерованих і маркових списків у текстовому процесорі (вчитель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Фурсикова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Т.В.); зарубіжної літератури в 10 філологічному - 1 класі: "Шлях Жульєна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Сореля-шлях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злету чи шлях падіння?" (за романом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Фредеріка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Стендаля "Червоне і чорне") (вчитель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О.О.); побували на екскурсії в історико-археологічному музеї імені Нінель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Бокій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при КДПУ ім. Володимира Винниченка (вчитель історії Панченко К.І.).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При проведенні практичного заняття «Модель інноваційного навчального закладу»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Половенко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О.В., завідувач ОНМЦ освітнього менеджменту та координації діяльності методичних служб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«КОІППО імені Василя Сухомлинського» акцентувала увагу на моделі управління інноваційною діяльністю, яка дає змогу реалізувати й вивчити практичну доцільність упровадження освітніх інновацій, що здійснюється у кілька етапів.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І етап (підготовка педагогічного колективу до нововведень) передбачає визначення актуальності нововведення (за рівнем його відповідності потребам школи, соціальному замовленню); результативності (оцінювання або на основі прогнозування, або на основі наявного досвіду); рівня розвитку потреб та інтересу різних груп педагогів щодо інновацій.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II етап (визначення й постановка мети та завдань на основі аналізу наявної практики) – вивчається ефективність роботи над проблемою в умовах ЗНЗ, рівень засвоєння вчителями нових теоретичних положень, вплив цього на вдосконалення практики навчання і виховання учнів.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lastRenderedPageBreak/>
        <w:t>III етап ( планування процесу впровадження інноваційних технологій), творча група розробляє алгоритм перетворення педагогічної ідеї в педагогічну технологію.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86A">
        <w:rPr>
          <w:rFonts w:ascii="Times New Roman" w:hAnsi="Times New Roman" w:cs="Times New Roman"/>
          <w:sz w:val="28"/>
          <w:szCs w:val="28"/>
        </w:rPr>
        <w:t>IVетап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(  упровадження інноваційних технологій).</w:t>
      </w:r>
    </w:p>
    <w:p w:rsidR="00AE686A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>Також наголосила, що серед основних складових інноваційного процесу є функція контролю, яку розглядають як систему вивчення й перевірки ефективності впровадження інновацій. Перед адміністрацією навчального закладу стоять конкретні завдання: створити умови для інтелектуального, соціального й духовного розвитку, самореалізації вчителя; досягти оптимального рівня здійснення самоосвіти з метою розвитку особистості вчителя; забезпечити максимальну мобілізацію психічних ресурсів особистості з метою її самореалізації.</w:t>
      </w:r>
    </w:p>
    <w:p w:rsidR="00FB4021" w:rsidRPr="00AE686A" w:rsidRDefault="00AE686A" w:rsidP="00AE6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6A">
        <w:rPr>
          <w:rFonts w:ascii="Times New Roman" w:hAnsi="Times New Roman" w:cs="Times New Roman"/>
          <w:sz w:val="28"/>
          <w:szCs w:val="28"/>
        </w:rPr>
        <w:t xml:space="preserve">Учасники заходу висловлюють щиру вдячність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Чередніченко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Н.Ю., директору комунального закладу «Педагогічний ліцей», заступникам директора Волощук Т.С.,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Вященко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В.І.; практичним психологам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Гуровій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Калашніковій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Л.В.;вчителям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О.О., Ковальовій О.С., </w:t>
      </w:r>
      <w:proofErr w:type="spellStart"/>
      <w:r w:rsidRPr="00AE686A">
        <w:rPr>
          <w:rFonts w:ascii="Times New Roman" w:hAnsi="Times New Roman" w:cs="Times New Roman"/>
          <w:sz w:val="28"/>
          <w:szCs w:val="28"/>
        </w:rPr>
        <w:t>Фурсиковій</w:t>
      </w:r>
      <w:proofErr w:type="spellEnd"/>
      <w:r w:rsidRPr="00AE686A">
        <w:rPr>
          <w:rFonts w:ascii="Times New Roman" w:hAnsi="Times New Roman" w:cs="Times New Roman"/>
          <w:sz w:val="28"/>
          <w:szCs w:val="28"/>
        </w:rPr>
        <w:t xml:space="preserve"> Т.В., Панченко К.І.</w:t>
      </w:r>
    </w:p>
    <w:sectPr w:rsidR="00FB4021" w:rsidRPr="00A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686A"/>
    <w:rsid w:val="00AE686A"/>
    <w:rsid w:val="00FB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3126</Words>
  <Characters>1783</Characters>
  <Application>Microsoft Office Word</Application>
  <DocSecurity>0</DocSecurity>
  <Lines>14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3</cp:revision>
  <dcterms:created xsi:type="dcterms:W3CDTF">2015-10-01T05:09:00Z</dcterms:created>
  <dcterms:modified xsi:type="dcterms:W3CDTF">2015-10-01T05:10:00Z</dcterms:modified>
</cp:coreProperties>
</file>